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/>
          <w:sz w:val="24"/>
          <w:szCs w:val="24"/>
        </w:rPr>
      </w:pPr>
      <w:bookmarkStart w:id="0" w:name="_GoBack"/>
      <w:r>
        <w:rPr>
          <w:rFonts w:ascii="Times New Roman" w:hAnsi="Times New Roman" w:eastAsia="宋体"/>
          <w:sz w:val="24"/>
          <w:szCs w:val="24"/>
        </w:rPr>
        <w:t>Supplementary</w:t>
      </w:r>
      <w:bookmarkEnd w:id="0"/>
      <w:r>
        <w:rPr>
          <w:rFonts w:ascii="Times New Roman" w:hAnsi="Times New Roman" w:eastAsia="宋体"/>
          <w:sz w:val="24"/>
          <w:szCs w:val="24"/>
        </w:rPr>
        <w:t xml:space="preserve"> Figure 1: The correlation among cell death signature genes.</w:t>
      </w:r>
    </w:p>
    <w:p>
      <w:pPr>
        <w:spacing w:line="360" w:lineRule="auto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  <w:szCs w:val="24"/>
        </w:rPr>
        <w:t>Supplementary Figure 2: The survival curve of cell death genes.</w:t>
      </w:r>
    </w:p>
    <w:p>
      <w:pPr>
        <w:spacing w:line="360" w:lineRule="auto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  <w:szCs w:val="24"/>
        </w:rPr>
        <w:t>Supplementary Figure 3: The gene different expression in tumor and normal tissue.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Supplementary Figure 4</w:t>
      </w:r>
      <w:r>
        <w:rPr>
          <w:rFonts w:hint="eastAsia" w:ascii="Times New Roman" w:hAnsi="Times New Roman" w:eastAsia="宋体"/>
          <w:sz w:val="24"/>
          <w:szCs w:val="24"/>
        </w:rPr>
        <w:t>:</w:t>
      </w:r>
      <w:r>
        <w:rPr>
          <w:rFonts w:ascii="Times New Roman" w:hAnsi="Times New Roman" w:eastAsia="宋体"/>
          <w:sz w:val="24"/>
          <w:szCs w:val="24"/>
        </w:rPr>
        <w:t xml:space="preserve"> Assess the efficacy of the nomogram model.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</w:pPr>
    </w:p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A458AF"/>
    <w:rsid w:val="00A37CAC"/>
    <w:rsid w:val="00A458AF"/>
    <w:rsid w:val="00A600A7"/>
    <w:rsid w:val="00A62D11"/>
    <w:rsid w:val="00FF4F33"/>
    <w:rsid w:val="54C4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787</Words>
  <Characters>4477</Characters>
  <Lines>87</Lines>
  <Paragraphs>13</Paragraphs>
  <TotalTime>12</TotalTime>
  <ScaleCrop>false</ScaleCrop>
  <LinksUpToDate>false</LinksUpToDate>
  <CharactersWithSpaces>5253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2023-10-25T16:54:00Z</dcterms:created>
  <dc:creator>editor QA</dc:creator>
  <cp:lastModifiedBy>Daisy</cp:lastModifiedBy>
  <dcterms:modified xsi:type="dcterms:W3CDTF">2023-10-27T01:50:17Z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136adb14f31b459c90db02cfbc0112d54c1fa950b0a637a14d40bb0839f59545</vt:lpwstr>
  </property>
  <property fmtid="{D5CDD505-2E9C-101B-9397-08002B2CF9AE}" pid="3" name="KSOProductBuildVer">
    <vt:lpwstr>2052-12.1.0.15404</vt:lpwstr>
  </property>
  <property fmtid="{D5CDD505-2E9C-101B-9397-08002B2CF9AE}" pid="4" name="ICV">
    <vt:lpwstr>FA55C4CD129444BF88A211C597014391_12</vt:lpwstr>
  </property>
</Properties>
</file>